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1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20"/>
        <w:gridCol w:w="3030"/>
        <w:gridCol w:w="1030"/>
        <w:gridCol w:w="1343"/>
        <w:gridCol w:w="1343"/>
        <w:gridCol w:w="1343"/>
        <w:gridCol w:w="3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1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黑简体" w:hAnsi="方正大黑简体" w:eastAsia="方正大黑简体" w:cs="方正大黑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方正大黑简体" w:hAnsi="方正大黑简体" w:eastAsia="方正大黑简体" w:cs="方正大黑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交通建设工程沥青混合物材料信息价格调查表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材料名称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产品规格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7月价格（元）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8月价格（元）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9月价格（元）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沥青混合物AC-13C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AH-70碎石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AH-70玄武岩碎石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改性沥青、玄武岩碎石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沥青混合物AC-16C</w:t>
            </w:r>
          </w:p>
        </w:tc>
        <w:tc>
          <w:tcPr>
            <w:tcW w:w="3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AH-70碎石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沥青混合物AC-20C</w:t>
            </w:r>
          </w:p>
        </w:tc>
        <w:tc>
          <w:tcPr>
            <w:tcW w:w="3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沥青混合物SBS-13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改性沥青、碎石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沥青混合物SMA-13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改性玛蹄脂玄武岩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含木质纤维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1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注：1.以上价格均为不含税出厂价，2.沥青混合物拌和场地址：市中区平兴乡双塘村1组。3.该价格仅供各使用单位参考。</w:t>
            </w:r>
          </w:p>
        </w:tc>
      </w:tr>
    </w:tbl>
    <w:p/>
    <w:sectPr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MTMyZDIzZTFjY2MwYmFhMGFlOTViMTE1NGYzZGUifQ=="/>
  </w:docVars>
  <w:rsids>
    <w:rsidRoot w:val="58465965"/>
    <w:rsid w:val="087C2746"/>
    <w:rsid w:val="10BB496A"/>
    <w:rsid w:val="17C25AA4"/>
    <w:rsid w:val="4D813482"/>
    <w:rsid w:val="58465965"/>
    <w:rsid w:val="621B7D68"/>
    <w:rsid w:val="7861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248</Characters>
  <Lines>0</Lines>
  <Paragraphs>0</Paragraphs>
  <TotalTime>2</TotalTime>
  <ScaleCrop>false</ScaleCrop>
  <LinksUpToDate>false</LinksUpToDate>
  <CharactersWithSpaces>256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2023-05-18T07:44:00Z</dcterms:created>
  <dc:creator>邹军燕</dc:creator>
  <cp:lastModifiedBy>tf</cp:lastModifiedBy>
  <dcterms:modified xsi:type="dcterms:W3CDTF">2023-10-12T09:08:57Z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E6982AD5239142B9B36455593597E009_12</vt:lpwstr>
  </property>
</Properties>
</file>