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00"/>
        <w:gridCol w:w="1095"/>
        <w:gridCol w:w="2152"/>
        <w:gridCol w:w="2152"/>
        <w:gridCol w:w="2624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大黑简体" w:hAnsi="方正大黑简体" w:eastAsia="方正大黑简体"/>
                <w:color w:val="000000"/>
                <w:sz w:val="40"/>
              </w:rPr>
            </w:pPr>
            <w:r>
              <w:rPr>
                <w:rFonts w:hint="eastAsia" w:ascii="方正大黑简体" w:hAnsi="方正大黑简体" w:eastAsia="方正大黑简体"/>
                <w:color w:val="000000"/>
                <w:sz w:val="40"/>
                <w:lang w:val="en-US" w:eastAsia="zh-CN"/>
              </w:rPr>
              <w:t xml:space="preserve"> 2023年二季度</w:t>
            </w:r>
            <w:r>
              <w:rPr>
                <w:rFonts w:hint="eastAsia" w:ascii="方正大黑简体" w:hAnsi="方正大黑简体" w:eastAsia="方正大黑简体"/>
                <w:color w:val="000000"/>
                <w:sz w:val="40"/>
              </w:rPr>
              <w:t>交通建设工程商品混凝土材料信息价格调查表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材料名称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月价格（元）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月价格（元）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月价格（元）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C40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以上价格为乐山庄大商砼站的不含税价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，仅供各使用单位参考。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C35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C30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C25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C20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C15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MyZDIzZTFjY2MwYmFhMGFlOTViMTE1NGYzZGUifQ=="/>
  </w:docVars>
  <w:rsids>
    <w:rsidRoot w:val="00172A27"/>
    <w:rsid w:val="0331680F"/>
    <w:rsid w:val="2F540AF6"/>
    <w:rsid w:val="5BEA0CF6"/>
    <w:rsid w:val="6A864E72"/>
    <w:rsid w:val="75B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178</Characters>
  <Lines>0</Lines>
  <Paragraphs>0</Paragraphs>
  <TotalTime>2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2023-05-18T07:46:00Z</dcterms:created>
  <dc:creator>邹军燕</dc:creator>
  <cp:lastModifiedBy>邹军燕</cp:lastModifiedBy>
  <dcterms:modified xsi:type="dcterms:W3CDTF">2023-07-11T03:06:14Z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CC88F228CEC34989A62F8064EAF3C13C_12</vt:lpwstr>
  </property>
</Properties>
</file>